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В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Хамовнический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районный суд 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Москвы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Истец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АО Страховая группа «Уралсиб»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адрес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117342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Профсоюзная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65,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 1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Ответчик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Иванов Иван Иванович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адрес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111111,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Новый Арбат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11,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1,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.: 1 (111) 111-11-11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4111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ХОДАТАЙСТВО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 проведении судебной экспертизы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Истец обратился в суд с просьбой о возмещении ущерба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причиненного дорожно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транспортным происшествием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Тем не менее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размером исковых требований я не согласен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считаю их чрезмерно завышенными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333333"/>
          <w:rtl w:val="0"/>
          <w:lang w:val="ru-RU"/>
        </w:rPr>
      </w:pPr>
      <w:bookmarkStart w:name="p1113" w:id="0"/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56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ГПК РФ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каждая сторона должна доказать те обстоятельства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 которые она ссылается как на основания своих требований и возражений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если иное не предусмотрено федеральным законом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Исходя из положений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ст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60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ГПК РФ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обстоятельства дела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которые в соответствии с законом должны быть подтверждены определенными средствами доказывания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не могут подтверждаться никакими другими доказательствами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333333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Согласно ст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. 55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ГПК РФ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 xml:space="preserve">доказательствами по делу являются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333333"/>
          <w:rtl w:val="0"/>
          <w:lang w:val="ru-RU"/>
        </w:rPr>
        <w:t xml:space="preserve">полученные в предусмотренном законом порядке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сведения о фактах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на основе которых суд устанавливает наличие или отсутствие обстоятельств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обосновывающих требования и возражения сторон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а также иных обстоятельств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имеющих значение для правильного рассмотрения и разрешения дела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333333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Эти сведения могут быть получены из объяснений сторон и третьих лиц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показаний свидетелей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письменных и вещественных доказательств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аудио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и видеозаписей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333333"/>
          <w:rtl w:val="0"/>
          <w:lang w:val="ru-RU"/>
        </w:rPr>
        <w:t>заключений экспертов</w:t>
      </w:r>
      <w:r>
        <w:rPr>
          <w:rFonts w:ascii="Times New Roman" w:hAnsi="Times New Roman"/>
          <w:b w:val="1"/>
          <w:bCs w:val="1"/>
          <w:sz w:val="28"/>
          <w:szCs w:val="28"/>
          <w:u w:color="333333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333333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333333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Как установлено ч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. 1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ст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. 79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ГПК РФ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ри возникновении в процессе рассмотрения дела вопросов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требующих специальных знаний в различных областях науки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техники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искусства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ремесла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суд назначает экспертизу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Проведение экспертизы может быть поручено судебно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экспертному учреждению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333333"/>
          <w:rtl w:val="0"/>
          <w:lang w:val="ru-RU"/>
        </w:rPr>
        <w:t>конкретному эксперту или нескольким экспертам</w:t>
      </w:r>
      <w:r>
        <w:rPr>
          <w:rFonts w:ascii="Times New Roman" w:hAnsi="Times New Roman"/>
          <w:sz w:val="28"/>
          <w:szCs w:val="28"/>
          <w:u w:color="333333"/>
          <w:rtl w:val="0"/>
          <w:lang w:val="ru-RU"/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 основании изложенного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ПРОШУ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Провести по делу судебную автотехническую экспертизу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 разрешение которой поставить следующие вопросы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Какова реальная среднерыночная стоимость ремонта автомобиля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Ford C-Max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111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111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учетом износа на дату ДТП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?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Судебную экспертизу прошу провести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Экспертно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оценочн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ой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компани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«Центр Судебных Экспертиз «Релианс»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адрес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117036,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Дмитрия Ульянова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26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стр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офис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7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Тел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 +7 495 255 2824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).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Основной текст"/>
        <w:tabs>
          <w:tab w:val="left" w:pos="378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ind w:left="0" w:right="0" w:firstLine="567"/>
        <w:jc w:val="left"/>
        <w:rPr>
          <w:rtl w:val="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«     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___________20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22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 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               Ответчик Иванов 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</w:t>
      </w:r>
      <w:bookmarkEnd w:id="0"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